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48"/>
          <w:szCs w:val="48"/>
        </w:rPr>
      </w:pPr>
      <w:bookmarkStart w:colFirst="0" w:colLast="0" w:name="_8llfb9qu9ykw" w:id="0"/>
      <w:bookmarkEnd w:id="0"/>
      <w:r w:rsidDel="00000000" w:rsidR="00000000" w:rsidRPr="00000000">
        <w:rPr>
          <w:sz w:val="48"/>
          <w:szCs w:val="48"/>
          <w:rtl w:val="0"/>
        </w:rPr>
        <w:t xml:space="preserve">Examencommissie 2022-2023</w:t>
      </w:r>
    </w:p>
    <w:p w:rsidR="00000000" w:rsidDel="00000000" w:rsidP="00000000" w:rsidRDefault="00000000" w:rsidRPr="00000000" w14:paraId="00000002">
      <w:pPr>
        <w:pStyle w:val="Subtitle"/>
        <w:rPr/>
      </w:pPr>
      <w:bookmarkStart w:colFirst="0" w:colLast="0" w:name="_tze1lz1knb6t" w:id="1"/>
      <w:bookmarkEnd w:id="1"/>
      <w:r w:rsidDel="00000000" w:rsidR="00000000" w:rsidRPr="00000000">
        <w:rPr>
          <w:rtl w:val="0"/>
        </w:rPr>
        <w:t xml:space="preserve">Mytylschool de Brug afdeling vmbo/havo</w:t>
      </w:r>
    </w:p>
    <w:p w:rsidR="00000000" w:rsidDel="00000000" w:rsidP="00000000" w:rsidRDefault="00000000" w:rsidRPr="00000000" w14:paraId="00000003">
      <w:pPr>
        <w:rPr/>
      </w:pPr>
      <w:r w:rsidDel="00000000" w:rsidR="00000000" w:rsidRPr="00000000">
        <w:rPr>
          <w:i w:val="1"/>
          <w:rtl w:val="0"/>
        </w:rPr>
        <w:t xml:space="preserve">vastgesteld 18 augustus 2022</w:t>
      </w:r>
      <w:r w:rsidDel="00000000" w:rsidR="00000000" w:rsidRPr="00000000">
        <w:rPr>
          <w:rtl w:val="0"/>
        </w:rPr>
      </w:r>
    </w:p>
    <w:p w:rsidR="00000000" w:rsidDel="00000000" w:rsidP="00000000" w:rsidRDefault="00000000" w:rsidRPr="00000000" w14:paraId="00000004">
      <w:pPr>
        <w:spacing w:after="240" w:before="240" w:line="240" w:lineRule="auto"/>
        <w:rPr/>
      </w:pPr>
      <w:r w:rsidDel="00000000" w:rsidR="00000000" w:rsidRPr="00000000">
        <w:rPr>
          <w:rtl w:val="0"/>
        </w:rPr>
        <w:t xml:space="preserve">De examencommissie is namens het bevoegd gezag benoemd door de directeur van mytylschool de Brug. Zij functioneert vanuit deskundigheid en onafhankelijkheid.</w:t>
      </w:r>
    </w:p>
    <w:p w:rsidR="00000000" w:rsidDel="00000000" w:rsidP="00000000" w:rsidRDefault="00000000" w:rsidRPr="00000000" w14:paraId="00000005">
      <w:pPr>
        <w:spacing w:after="240" w:before="240" w:line="240" w:lineRule="auto"/>
        <w:rPr/>
      </w:pPr>
      <w:r w:rsidDel="00000000" w:rsidR="00000000" w:rsidRPr="00000000">
        <w:rPr>
          <w:rtl w:val="0"/>
        </w:rPr>
        <w:t xml:space="preserve">De commissie heeft een aantal wettelijke bepalingen en bevoegdheden:</w:t>
      </w:r>
    </w:p>
    <w:p w:rsidR="00000000" w:rsidDel="00000000" w:rsidP="00000000" w:rsidRDefault="00000000" w:rsidRPr="00000000" w14:paraId="00000006">
      <w:pPr>
        <w:numPr>
          <w:ilvl w:val="0"/>
          <w:numId w:val="3"/>
        </w:numPr>
        <w:spacing w:after="0" w:afterAutospacing="0" w:before="240" w:line="240" w:lineRule="auto"/>
        <w:ind w:left="720" w:hanging="360"/>
      </w:pPr>
      <w:r w:rsidDel="00000000" w:rsidR="00000000" w:rsidRPr="00000000">
        <w:rPr>
          <w:rtl w:val="0"/>
        </w:rPr>
        <w:t xml:space="preserve">borgen van de kwaliteit van de </w:t>
      </w:r>
      <w:r w:rsidDel="00000000" w:rsidR="00000000" w:rsidRPr="00000000">
        <w:rPr>
          <w:rtl w:val="0"/>
        </w:rPr>
        <w:t xml:space="preserve">schoolexaminering</w:t>
      </w:r>
      <w:r w:rsidDel="00000000" w:rsidR="00000000" w:rsidRPr="00000000">
        <w:rPr>
          <w:rtl w:val="0"/>
        </w:rPr>
      </w:r>
    </w:p>
    <w:p w:rsidR="00000000" w:rsidDel="00000000" w:rsidP="00000000" w:rsidRDefault="00000000" w:rsidRPr="00000000" w14:paraId="00000007">
      <w:pPr>
        <w:numPr>
          <w:ilvl w:val="1"/>
          <w:numId w:val="3"/>
        </w:numPr>
        <w:spacing w:after="0" w:afterAutospacing="0" w:before="0" w:beforeAutospacing="0" w:line="240" w:lineRule="auto"/>
        <w:ind w:left="1440" w:hanging="360"/>
      </w:pPr>
      <w:r w:rsidDel="00000000" w:rsidR="00000000" w:rsidRPr="00000000">
        <w:rPr>
          <w:rtl w:val="0"/>
        </w:rPr>
        <w:t xml:space="preserve">procesmatig</w:t>
      </w:r>
    </w:p>
    <w:p w:rsidR="00000000" w:rsidDel="00000000" w:rsidP="00000000" w:rsidRDefault="00000000" w:rsidRPr="00000000" w14:paraId="00000008">
      <w:pPr>
        <w:numPr>
          <w:ilvl w:val="1"/>
          <w:numId w:val="3"/>
        </w:numPr>
        <w:spacing w:after="0" w:afterAutospacing="0" w:before="0" w:beforeAutospacing="0" w:line="240" w:lineRule="auto"/>
        <w:ind w:left="1440" w:hanging="360"/>
      </w:pPr>
      <w:r w:rsidDel="00000000" w:rsidR="00000000" w:rsidRPr="00000000">
        <w:rPr>
          <w:rtl w:val="0"/>
        </w:rPr>
        <w:t xml:space="preserve">inhoudelijk</w:t>
      </w:r>
    </w:p>
    <w:p w:rsidR="00000000" w:rsidDel="00000000" w:rsidP="00000000" w:rsidRDefault="00000000" w:rsidRPr="00000000" w14:paraId="00000009">
      <w:pPr>
        <w:numPr>
          <w:ilvl w:val="1"/>
          <w:numId w:val="3"/>
        </w:numPr>
        <w:spacing w:after="0" w:afterAutospacing="0" w:before="0" w:beforeAutospacing="0" w:line="240" w:lineRule="auto"/>
        <w:ind w:left="1440" w:hanging="360"/>
      </w:pPr>
      <w:r w:rsidDel="00000000" w:rsidR="00000000" w:rsidRPr="00000000">
        <w:rPr>
          <w:rtl w:val="0"/>
        </w:rPr>
        <w:t xml:space="preserve">passend bij het afsluitend karakter van het schoolexamen</w:t>
      </w:r>
    </w:p>
    <w:p w:rsidR="00000000" w:rsidDel="00000000" w:rsidP="00000000" w:rsidRDefault="00000000" w:rsidRPr="00000000" w14:paraId="0000000A">
      <w:pPr>
        <w:numPr>
          <w:ilvl w:val="1"/>
          <w:numId w:val="3"/>
        </w:numPr>
        <w:spacing w:after="0" w:afterAutospacing="0" w:before="0" w:beforeAutospacing="0" w:line="240" w:lineRule="auto"/>
        <w:ind w:left="1440" w:hanging="360"/>
      </w:pPr>
      <w:r w:rsidDel="00000000" w:rsidR="00000000" w:rsidRPr="00000000">
        <w:rPr>
          <w:rtl w:val="0"/>
        </w:rPr>
        <w:t xml:space="preserve">passend bij de visie van de school</w:t>
      </w:r>
    </w:p>
    <w:p w:rsidR="00000000" w:rsidDel="00000000" w:rsidP="00000000" w:rsidRDefault="00000000" w:rsidRPr="00000000" w14:paraId="0000000B">
      <w:pPr>
        <w:numPr>
          <w:ilvl w:val="0"/>
          <w:numId w:val="3"/>
        </w:numPr>
        <w:spacing w:after="0" w:afterAutospacing="0" w:before="0" w:beforeAutospacing="0" w:line="240" w:lineRule="auto"/>
        <w:ind w:left="720" w:hanging="360"/>
      </w:pPr>
      <w:r w:rsidDel="00000000" w:rsidR="00000000" w:rsidRPr="00000000">
        <w:rPr>
          <w:rtl w:val="0"/>
        </w:rPr>
        <w:t xml:space="preserve">vaststellen van richtlijnen en aanwijzingen om schoolexamens te beoordelen en vast te stellen</w:t>
      </w:r>
    </w:p>
    <w:p w:rsidR="00000000" w:rsidDel="00000000" w:rsidP="00000000" w:rsidRDefault="00000000" w:rsidRPr="00000000" w14:paraId="0000000C">
      <w:pPr>
        <w:numPr>
          <w:ilvl w:val="0"/>
          <w:numId w:val="3"/>
        </w:numPr>
        <w:spacing w:after="0" w:afterAutospacing="0" w:before="0" w:beforeAutospacing="0" w:line="240" w:lineRule="auto"/>
        <w:ind w:left="720" w:hanging="360"/>
      </w:pPr>
      <w:r w:rsidDel="00000000" w:rsidR="00000000" w:rsidRPr="00000000">
        <w:rPr>
          <w:rtl w:val="0"/>
        </w:rPr>
        <w:t xml:space="preserve">geeft advies aan de directeur inzake onrechtmatigheden zoals fraude bij het examen. De directeur neemt uiteindelijk het besluit. Indien een lid van de commissie bij de onrechtmatigheid is betrokken, benoemt de directeur tijdelijke een vervangend commissielid.</w:t>
      </w:r>
    </w:p>
    <w:p w:rsidR="00000000" w:rsidDel="00000000" w:rsidP="00000000" w:rsidRDefault="00000000" w:rsidRPr="00000000" w14:paraId="0000000D">
      <w:pPr>
        <w:numPr>
          <w:ilvl w:val="0"/>
          <w:numId w:val="3"/>
        </w:numPr>
        <w:spacing w:after="240" w:before="0" w:beforeAutospacing="0" w:line="240" w:lineRule="auto"/>
        <w:ind w:left="720" w:hanging="360"/>
      </w:pPr>
      <w:r w:rsidDel="00000000" w:rsidR="00000000" w:rsidRPr="00000000">
        <w:rPr>
          <w:rtl w:val="0"/>
        </w:rPr>
        <w:t xml:space="preserve">stelt jaarlijks een verslag op over haar bevindingen over de kwaliteit van de </w:t>
      </w:r>
      <w:r w:rsidDel="00000000" w:rsidR="00000000" w:rsidRPr="00000000">
        <w:rPr>
          <w:rtl w:val="0"/>
        </w:rPr>
        <w:t xml:space="preserve">schoolexaminering</w:t>
      </w:r>
      <w:r w:rsidDel="00000000" w:rsidR="00000000" w:rsidRPr="00000000">
        <w:rPr>
          <w:rtl w:val="0"/>
        </w:rPr>
        <w:t xml:space="preserve">. Dit verslag wordt in september overhandigd aan het bevoegd gezag (directeur van de vestiging) en opgenomen in het jaarverslag.</w:t>
      </w:r>
    </w:p>
    <w:p w:rsidR="00000000" w:rsidDel="00000000" w:rsidP="00000000" w:rsidRDefault="00000000" w:rsidRPr="00000000" w14:paraId="0000000E">
      <w:pPr>
        <w:spacing w:after="240" w:before="240" w:line="240" w:lineRule="auto"/>
        <w:rPr/>
      </w:pPr>
      <w:r w:rsidDel="00000000" w:rsidR="00000000" w:rsidRPr="00000000">
        <w:rPr>
          <w:rtl w:val="0"/>
        </w:rPr>
      </w:r>
    </w:p>
    <w:p w:rsidR="00000000" w:rsidDel="00000000" w:rsidP="00000000" w:rsidRDefault="00000000" w:rsidRPr="00000000" w14:paraId="0000000F">
      <w:pPr>
        <w:spacing w:after="240" w:before="240" w:line="240" w:lineRule="auto"/>
        <w:rPr/>
      </w:pPr>
      <w:r w:rsidDel="00000000" w:rsidR="00000000" w:rsidRPr="00000000">
        <w:rPr>
          <w:rtl w:val="0"/>
        </w:rPr>
        <w:t xml:space="preserve">De leden van de examencommissie voor schooljaar 2022-2023 zijn:</w:t>
      </w:r>
    </w:p>
    <w:p w:rsidR="00000000" w:rsidDel="00000000" w:rsidP="00000000" w:rsidRDefault="00000000" w:rsidRPr="00000000" w14:paraId="00000010">
      <w:pPr>
        <w:numPr>
          <w:ilvl w:val="0"/>
          <w:numId w:val="2"/>
        </w:numPr>
        <w:spacing w:after="0" w:afterAutospacing="0" w:before="240" w:line="240" w:lineRule="auto"/>
        <w:ind w:left="720" w:hanging="360"/>
      </w:pPr>
      <w:r w:rsidDel="00000000" w:rsidR="00000000" w:rsidRPr="00000000">
        <w:rPr>
          <w:rtl w:val="0"/>
        </w:rPr>
        <w:t xml:space="preserve">Mevr. M. van der Wel, examensecretaris en voorzitter commissie;</w:t>
      </w:r>
    </w:p>
    <w:p w:rsidR="00000000" w:rsidDel="00000000" w:rsidP="00000000" w:rsidRDefault="00000000" w:rsidRPr="00000000" w14:paraId="00000011">
      <w:pPr>
        <w:numPr>
          <w:ilvl w:val="0"/>
          <w:numId w:val="2"/>
        </w:numPr>
        <w:spacing w:after="0" w:afterAutospacing="0" w:before="0" w:beforeAutospacing="0" w:line="240" w:lineRule="auto"/>
        <w:ind w:left="720" w:hanging="360"/>
      </w:pPr>
      <w:r w:rsidDel="00000000" w:rsidR="00000000" w:rsidRPr="00000000">
        <w:rPr>
          <w:rtl w:val="0"/>
        </w:rPr>
        <w:t xml:space="preserve">Mevr.  A. van der Velden, docent en mentor</w:t>
      </w:r>
    </w:p>
    <w:p w:rsidR="00000000" w:rsidDel="00000000" w:rsidP="00000000" w:rsidRDefault="00000000" w:rsidRPr="00000000" w14:paraId="00000012">
      <w:pPr>
        <w:numPr>
          <w:ilvl w:val="0"/>
          <w:numId w:val="2"/>
        </w:numPr>
        <w:spacing w:after="240" w:before="0" w:beforeAutospacing="0" w:line="240" w:lineRule="auto"/>
        <w:ind w:left="720" w:hanging="360"/>
      </w:pPr>
      <w:r w:rsidDel="00000000" w:rsidR="00000000" w:rsidRPr="00000000">
        <w:rPr>
          <w:rtl w:val="0"/>
        </w:rPr>
        <w:t xml:space="preserve">Dhr. R. Schouten, afdelingsleider</w:t>
      </w:r>
    </w:p>
    <w:p w:rsidR="00000000" w:rsidDel="00000000" w:rsidP="00000000" w:rsidRDefault="00000000" w:rsidRPr="00000000" w14:paraId="00000013">
      <w:pPr>
        <w:spacing w:after="240" w:before="240" w:line="240" w:lineRule="auto"/>
        <w:rPr/>
      </w:pPr>
      <w:r w:rsidDel="00000000" w:rsidR="00000000" w:rsidRPr="00000000">
        <w:rPr>
          <w:rtl w:val="0"/>
        </w:rPr>
        <w:t xml:space="preserve">De examencommissie is te bereiken via de voorzitter, Marja van der Wel, mvdw@mytylschooldebrug.nl)</w:t>
      </w:r>
    </w:p>
    <w:p w:rsidR="00000000" w:rsidDel="00000000" w:rsidP="00000000" w:rsidRDefault="00000000" w:rsidRPr="00000000" w14:paraId="00000014">
      <w:pPr>
        <w:rPr/>
      </w:pPr>
      <w:r w:rsidDel="00000000" w:rsidR="00000000" w:rsidRPr="00000000">
        <w:rPr>
          <w:rtl w:val="0"/>
        </w:rPr>
        <w:t xml:space="preserve">NB.</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Het beoordelen en vaststellen van de schoolexamens zelf is een taak van de examinator.</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De directeur van de vestiging maakt geen deel uit van de commissie. Wel is hij eindverantwoordelijk voor het proces van de </w:t>
      </w:r>
      <w:r w:rsidDel="00000000" w:rsidR="00000000" w:rsidRPr="00000000">
        <w:rPr>
          <w:rtl w:val="0"/>
        </w:rPr>
        <w:t xml:space="preserve">schoolexaminering</w:t>
      </w:r>
      <w:r w:rsidDel="00000000" w:rsidR="00000000" w:rsidRPr="00000000">
        <w:rPr>
          <w:rtl w:val="0"/>
        </w:rPr>
        <w:t xml:space="preserv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De commissie fungeert niet als commissie van beroep. Bij een besluit van de directeur kan de kandidaat (en zijn ouders) in beroep gaan bij de beroepscommissie van Stichting BOOR.</w:t>
      </w:r>
      <w:r w:rsidDel="00000000" w:rsidR="00000000" w:rsidRPr="00000000">
        <w:rPr>
          <w:rtl w:val="0"/>
        </w:rPr>
      </w:r>
    </w:p>
    <w:sectPr>
      <w:headerReference r:id="rId6" w:type="default"/>
      <w:footerReference r:id="rId7" w:type="default"/>
      <w:pgSz w:h="15840" w:w="12240" w:orient="portrait"/>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color w:val="b7b7b7"/>
        <w:sz w:val="16"/>
        <w:szCs w:val="16"/>
        <w:rtl w:val="0"/>
      </w:rPr>
      <w:t xml:space="preserve">&lt;voettekst&gt; </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-1004887</wp:posOffset>
          </wp:positionH>
          <wp:positionV relativeFrom="paragraph">
            <wp:posOffset>-342899</wp:posOffset>
          </wp:positionV>
          <wp:extent cx="7953375" cy="1814513"/>
          <wp:effectExtent b="0" l="0" r="0" t="0"/>
          <wp:wrapNone/>
          <wp:docPr id="1" name="image1.png"/>
          <a:graphic>
            <a:graphicData uri="http://schemas.openxmlformats.org/drawingml/2006/picture">
              <pic:pic>
                <pic:nvPicPr>
                  <pic:cNvPr id="0" name="image1.png"/>
                  <pic:cNvPicPr preferRelativeResize="0"/>
                </pic:nvPicPr>
                <pic:blipFill>
                  <a:blip r:embed="rId1"/>
                  <a:srcRect b="83257" l="0" r="0" t="1357"/>
                  <a:stretch>
                    <a:fillRect/>
                  </a:stretch>
                </pic:blipFill>
                <pic:spPr>
                  <a:xfrm>
                    <a:off x="0" y="0"/>
                    <a:ext cx="7953375" cy="1814513"/>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